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42148" w14:textId="40BD9D66" w:rsidR="00374184" w:rsidRPr="00374184" w:rsidRDefault="00374184" w:rsidP="002A2FC0">
      <w:pPr>
        <w:jc w:val="both"/>
        <w:rPr>
          <w:b/>
        </w:rPr>
      </w:pPr>
      <w:r w:rsidRPr="00374184">
        <w:rPr>
          <w:b/>
        </w:rPr>
        <w:t>Research blurb:</w:t>
      </w:r>
    </w:p>
    <w:p w14:paraId="21825310" w14:textId="138B6E5C" w:rsidR="00374184" w:rsidRDefault="00286677" w:rsidP="002A2FC0">
      <w:pPr>
        <w:jc w:val="both"/>
      </w:pPr>
      <w:r>
        <w:t xml:space="preserve">Dr. </w:t>
      </w:r>
      <w:r w:rsidR="007D2E6B">
        <w:t>Verbridge is primarily interested in</w:t>
      </w:r>
      <w:r>
        <w:t xml:space="preserve"> cell-tissue interactions </w:t>
      </w:r>
      <w:r w:rsidR="007D2E6B">
        <w:t xml:space="preserve">that occur </w:t>
      </w:r>
      <w:r w:rsidR="00F7116B">
        <w:t>during tumor progression and therapy response</w:t>
      </w:r>
      <w:r>
        <w:t xml:space="preserve">. He is broadly interested in leveraging </w:t>
      </w:r>
      <w:r w:rsidR="00FC7AB7">
        <w:t xml:space="preserve">3D </w:t>
      </w:r>
      <w:r>
        <w:t>engineered models of diseased tissue in order to dissect these various interactions, with the goal of ultimately improving cancer therapies</w:t>
      </w:r>
      <w:bookmarkStart w:id="0" w:name="_GoBack"/>
      <w:bookmarkEnd w:id="0"/>
      <w:r>
        <w:t>.</w:t>
      </w:r>
      <w:r w:rsidR="00D965B3">
        <w:t xml:space="preserve"> Specific projects in the Verbridge lab involve synthesis of new </w:t>
      </w:r>
      <w:r w:rsidR="00CC4865">
        <w:t>bio</w:t>
      </w:r>
      <w:r w:rsidR="00D965B3">
        <w:t xml:space="preserve">mimetic tissue scaffold systems, and the use of these platforms to understand the role of matrix degradation components, low-grade inflammation, </w:t>
      </w:r>
      <w:r w:rsidR="00CC4865">
        <w:t xml:space="preserve">as well as </w:t>
      </w:r>
      <w:proofErr w:type="spellStart"/>
      <w:r w:rsidR="00CC4865">
        <w:t>microbiome</w:t>
      </w:r>
      <w:proofErr w:type="spellEnd"/>
      <w:r w:rsidR="00CC4865">
        <w:t xml:space="preserve"> residents</w:t>
      </w:r>
      <w:r w:rsidR="00D965B3">
        <w:t xml:space="preserve"> on </w:t>
      </w:r>
      <w:r w:rsidR="00F7116B">
        <w:t>cancer dynamics</w:t>
      </w:r>
      <w:r w:rsidR="00D965B3">
        <w:t>. These projects are in collaboration with researchers in the Chemistry and Biology departments</w:t>
      </w:r>
      <w:r w:rsidR="00CC4865">
        <w:t xml:space="preserve"> at Virginia Tech</w:t>
      </w:r>
      <w:r w:rsidR="00D965B3">
        <w:t xml:space="preserve">. We additionally work on </w:t>
      </w:r>
      <w:r w:rsidR="00FC7AB7">
        <w:t xml:space="preserve">other </w:t>
      </w:r>
      <w:r w:rsidR="007D2E6B">
        <w:t>highly</w:t>
      </w:r>
      <w:r w:rsidR="00D965B3">
        <w:t xml:space="preserve"> clinical</w:t>
      </w:r>
      <w:r w:rsidR="00CC4865">
        <w:t xml:space="preserve">ly </w:t>
      </w:r>
      <w:r w:rsidR="00F7116B">
        <w:t>motivated</w:t>
      </w:r>
      <w:r w:rsidR="00CC4865">
        <w:t xml:space="preserve"> topics in collaboration with other CTE members</w:t>
      </w:r>
      <w:r w:rsidR="00FC7AB7">
        <w:t>, focusing on malignant brain tumors</w:t>
      </w:r>
      <w:r w:rsidR="00CC4865">
        <w:t>. We</w:t>
      </w:r>
      <w:r w:rsidR="00D965B3">
        <w:t xml:space="preserve"> specifically collaborate with Dr. Rafael </w:t>
      </w:r>
      <w:proofErr w:type="spellStart"/>
      <w:r w:rsidR="00D965B3">
        <w:t>Davalos</w:t>
      </w:r>
      <w:proofErr w:type="spellEnd"/>
      <w:r w:rsidR="00D965B3">
        <w:t xml:space="preserve"> on leveraging tissue-engineered brain models</w:t>
      </w:r>
      <w:r w:rsidR="00AC065A">
        <w:t xml:space="preserve"> in combination with mathematical </w:t>
      </w:r>
      <w:r w:rsidR="00F7116B">
        <w:t xml:space="preserve">tissue </w:t>
      </w:r>
      <w:r w:rsidR="00AC065A">
        <w:t xml:space="preserve">simulations </w:t>
      </w:r>
      <w:r w:rsidR="00D965B3">
        <w:t xml:space="preserve">to better understand the response of </w:t>
      </w:r>
      <w:r w:rsidR="005F1A4B">
        <w:t>various</w:t>
      </w:r>
      <w:r w:rsidR="00D965B3">
        <w:t xml:space="preserve"> cell types to electric field-based therapies</w:t>
      </w:r>
      <w:r w:rsidR="005F1A4B">
        <w:t xml:space="preserve"> such as Irre</w:t>
      </w:r>
      <w:r w:rsidR="00AC065A">
        <w:t>versible Electroporation. The</w:t>
      </w:r>
      <w:r w:rsidR="005F1A4B">
        <w:t xml:space="preserve"> goal </w:t>
      </w:r>
      <w:r w:rsidR="00AC065A">
        <w:t>of this research is to make</w:t>
      </w:r>
      <w:r w:rsidR="005F1A4B">
        <w:t xml:space="preserve"> these treatments more targeted in nature</w:t>
      </w:r>
      <w:r w:rsidR="00E02684">
        <w:t>, so that only highly malignant cell types are destroyed</w:t>
      </w:r>
      <w:r w:rsidR="00D965B3">
        <w:t>. This work is also in collabo</w:t>
      </w:r>
      <w:r w:rsidR="00CC4865">
        <w:t>ration with clinicians and rese</w:t>
      </w:r>
      <w:r w:rsidR="00D965B3">
        <w:t>a</w:t>
      </w:r>
      <w:r w:rsidR="00CC4865">
        <w:t>r</w:t>
      </w:r>
      <w:r w:rsidR="00D965B3">
        <w:t>chers</w:t>
      </w:r>
      <w:r w:rsidR="00F7116B">
        <w:t xml:space="preserve"> in the Virginia-Maryland College of Veterinary Medicine, </w:t>
      </w:r>
      <w:r w:rsidR="00D965B3">
        <w:t xml:space="preserve">the Virginia Tech </w:t>
      </w:r>
      <w:proofErr w:type="spellStart"/>
      <w:r w:rsidR="00D965B3">
        <w:t>Carilion</w:t>
      </w:r>
      <w:proofErr w:type="spellEnd"/>
      <w:r w:rsidR="00D965B3">
        <w:t xml:space="preserve"> Research</w:t>
      </w:r>
      <w:r w:rsidR="00F7116B">
        <w:t xml:space="preserve"> Institute, and </w:t>
      </w:r>
      <w:r w:rsidR="00D965B3">
        <w:t>the Wake Forest Comprehensive Cancer Center.</w:t>
      </w:r>
    </w:p>
    <w:p w14:paraId="23624BD9" w14:textId="77777777" w:rsidR="00374184" w:rsidRDefault="00374184" w:rsidP="002A2FC0">
      <w:pPr>
        <w:jc w:val="both"/>
      </w:pPr>
    </w:p>
    <w:p w14:paraId="0D047CB5" w14:textId="77777777" w:rsidR="00374184" w:rsidRPr="00374184" w:rsidRDefault="00374184" w:rsidP="002A2FC0">
      <w:pPr>
        <w:jc w:val="both"/>
        <w:rPr>
          <w:b/>
        </w:rPr>
      </w:pPr>
      <w:r w:rsidRPr="00374184">
        <w:rPr>
          <w:b/>
        </w:rPr>
        <w:t>Students currently supervised:</w:t>
      </w:r>
    </w:p>
    <w:p w14:paraId="6D2A5507" w14:textId="77777777" w:rsidR="00374184" w:rsidRDefault="00374184" w:rsidP="002A2FC0">
      <w:pPr>
        <w:jc w:val="both"/>
      </w:pPr>
      <w:r>
        <w:t xml:space="preserve">Brittany </w:t>
      </w:r>
      <w:proofErr w:type="spellStart"/>
      <w:r>
        <w:t>Balhouse</w:t>
      </w:r>
      <w:proofErr w:type="spellEnd"/>
    </w:p>
    <w:p w14:paraId="63972025" w14:textId="77777777" w:rsidR="00374184" w:rsidRDefault="00374184" w:rsidP="002A2FC0">
      <w:pPr>
        <w:jc w:val="both"/>
      </w:pPr>
      <w:r>
        <w:t>Megan Cox</w:t>
      </w:r>
    </w:p>
    <w:p w14:paraId="7092644E" w14:textId="54E35516" w:rsidR="001620FD" w:rsidRDefault="00374184" w:rsidP="002A2FC0">
      <w:pPr>
        <w:jc w:val="both"/>
      </w:pPr>
      <w:r>
        <w:t>Jill Ivey</w:t>
      </w:r>
      <w:r w:rsidR="00286677">
        <w:t xml:space="preserve"> </w:t>
      </w:r>
    </w:p>
    <w:p w14:paraId="0CC04ED3" w14:textId="77777777" w:rsidR="007D2E6B" w:rsidRDefault="007D2E6B" w:rsidP="002A2FC0">
      <w:pPr>
        <w:jc w:val="both"/>
      </w:pPr>
    </w:p>
    <w:p w14:paraId="489CAFD8" w14:textId="47357FB8" w:rsidR="007D2E6B" w:rsidRPr="007D2E6B" w:rsidRDefault="007D2E6B" w:rsidP="002A2FC0">
      <w:pPr>
        <w:jc w:val="both"/>
        <w:rPr>
          <w:b/>
        </w:rPr>
      </w:pPr>
      <w:r w:rsidRPr="007D2E6B">
        <w:rPr>
          <w:b/>
        </w:rPr>
        <w:t xml:space="preserve">Postdoc </w:t>
      </w:r>
      <w:r>
        <w:rPr>
          <w:b/>
        </w:rPr>
        <w:t xml:space="preserve">currently </w:t>
      </w:r>
      <w:r w:rsidRPr="007D2E6B">
        <w:rPr>
          <w:b/>
        </w:rPr>
        <w:t>supervised:</w:t>
      </w:r>
    </w:p>
    <w:p w14:paraId="3E12DE57" w14:textId="177D9122" w:rsidR="007D2E6B" w:rsidRDefault="007D2E6B" w:rsidP="002A2FC0">
      <w:pPr>
        <w:jc w:val="both"/>
      </w:pPr>
      <w:proofErr w:type="spellStart"/>
      <w:r>
        <w:t>Akanksha</w:t>
      </w:r>
      <w:proofErr w:type="spellEnd"/>
      <w:r>
        <w:t xml:space="preserve"> </w:t>
      </w:r>
      <w:proofErr w:type="spellStart"/>
      <w:r>
        <w:t>Kanitkar</w:t>
      </w:r>
      <w:proofErr w:type="spellEnd"/>
    </w:p>
    <w:p w14:paraId="454C2E84" w14:textId="77777777" w:rsidR="00374184" w:rsidRDefault="00374184" w:rsidP="002A2FC0">
      <w:pPr>
        <w:jc w:val="both"/>
      </w:pPr>
    </w:p>
    <w:p w14:paraId="16A15D57" w14:textId="1022F62C" w:rsidR="00374184" w:rsidRPr="00374184" w:rsidRDefault="00374184" w:rsidP="002A2FC0">
      <w:pPr>
        <w:jc w:val="both"/>
        <w:rPr>
          <w:b/>
        </w:rPr>
      </w:pPr>
      <w:r w:rsidRPr="00374184">
        <w:rPr>
          <w:b/>
        </w:rPr>
        <w:t>Website:</w:t>
      </w:r>
    </w:p>
    <w:p w14:paraId="47868ED9" w14:textId="39AB9959" w:rsidR="00374184" w:rsidRDefault="00BA0637" w:rsidP="002A2FC0">
      <w:pPr>
        <w:jc w:val="both"/>
      </w:pPr>
      <w:hyperlink r:id="rId5" w:history="1">
        <w:r w:rsidRPr="00E50131">
          <w:rPr>
            <w:rStyle w:val="Hyperlink"/>
          </w:rPr>
          <w:t>www.verbridgelab.org</w:t>
        </w:r>
      </w:hyperlink>
    </w:p>
    <w:p w14:paraId="22D2C9B2" w14:textId="6A1018B6" w:rsidR="00BA0637" w:rsidRDefault="002A2FC0" w:rsidP="002A2FC0">
      <w:pPr>
        <w:jc w:val="both"/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6E2D74" wp14:editId="791CF0AE">
                <wp:simplePos x="0" y="0"/>
                <wp:positionH relativeFrom="column">
                  <wp:posOffset>1943100</wp:posOffset>
                </wp:positionH>
                <wp:positionV relativeFrom="paragraph">
                  <wp:posOffset>154940</wp:posOffset>
                </wp:positionV>
                <wp:extent cx="3543300" cy="2307590"/>
                <wp:effectExtent l="0" t="0" r="38100" b="29210"/>
                <wp:wrapTight wrapText="bothSides">
                  <wp:wrapPolygon edited="0">
                    <wp:start x="0" y="0"/>
                    <wp:lineTo x="0" y="21636"/>
                    <wp:lineTo x="21677" y="21636"/>
                    <wp:lineTo x="21677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23075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310F" w14:textId="70AEE37E" w:rsidR="004E3630" w:rsidRPr="00BE0FB7" w:rsidRDefault="004E3630" w:rsidP="004E3630">
                            <w:pPr>
                              <w:keepNext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AD17E2F" wp14:editId="5160778C">
                                  <wp:extent cx="3331633" cy="1521729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5-11-03 at 2.18.06 P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465" cy="1522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6B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0778B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Dark regions in 3D hydrogels represent kill zones for tumor cells (in green) and normal astrocytes (in red) in co-culture</w:t>
                            </w:r>
                            <w:r w:rsidR="007D2E6B">
                              <w:rPr>
                                <w:sz w:val="18"/>
                                <w:szCs w:val="18"/>
                              </w:rPr>
                              <w:t xml:space="preserve"> after exposure to 0.5 us HFIRE pulses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The tumor lesion is significantly </w:t>
                            </w:r>
                            <w:r w:rsidR="007D2E6B">
                              <w:rPr>
                                <w:sz w:val="18"/>
                                <w:szCs w:val="18"/>
                              </w:rPr>
                              <w:t>larger than the astrocyte lesion, defining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 zone of tumor cell-specific cell death in this 3D co-culture. Scale bars: 1 mm.</w:t>
                            </w:r>
                          </w:p>
                          <w:p w14:paraId="4D34F8CC" w14:textId="77777777" w:rsidR="004E3630" w:rsidRDefault="004E3630" w:rsidP="004E3630">
                            <w:pPr>
                              <w:keepNext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39769D" w14:textId="77777777" w:rsidR="004E3630" w:rsidRPr="00475C29" w:rsidRDefault="004E3630" w:rsidP="004E3630">
                            <w:pPr>
                              <w:keepNext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8829F9" w14:textId="77777777" w:rsidR="004E3630" w:rsidRDefault="004E3630" w:rsidP="004E3630">
                            <w:pPr>
                              <w:keepNext/>
                            </w:pPr>
                          </w:p>
                          <w:p w14:paraId="21BEED22" w14:textId="77777777" w:rsidR="004E3630" w:rsidRDefault="004E3630" w:rsidP="004E3630">
                            <w:pPr>
                              <w:keepNext/>
                            </w:pPr>
                          </w:p>
                          <w:p w14:paraId="349BE341" w14:textId="77777777" w:rsidR="004E3630" w:rsidRDefault="004E3630" w:rsidP="004E3630">
                            <w:pPr>
                              <w:keepNext/>
                            </w:pPr>
                          </w:p>
                          <w:p w14:paraId="5B6A0D67" w14:textId="77777777" w:rsidR="004E3630" w:rsidRDefault="004E3630" w:rsidP="004E3630">
                            <w:pPr>
                              <w:keepNext/>
                            </w:pPr>
                          </w:p>
                          <w:p w14:paraId="0E910BA0" w14:textId="77777777" w:rsidR="004E3630" w:rsidRDefault="004E3630" w:rsidP="004E3630">
                            <w:pPr>
                              <w:keepNext/>
                            </w:pPr>
                          </w:p>
                          <w:p w14:paraId="6D77BF7B" w14:textId="77777777" w:rsidR="004E3630" w:rsidRDefault="004E3630" w:rsidP="004E3630">
                            <w:pPr>
                              <w:pStyle w:val="Caption"/>
                            </w:pPr>
                          </w:p>
                          <w:p w14:paraId="25F9C107" w14:textId="77777777" w:rsidR="004E3630" w:rsidRDefault="004E3630" w:rsidP="004E3630">
                            <w:pPr>
                              <w:pStyle w:val="Caption"/>
                            </w:pPr>
                          </w:p>
                          <w:p w14:paraId="796F0062" w14:textId="77777777" w:rsidR="004E3630" w:rsidRDefault="004E3630" w:rsidP="004E3630">
                            <w:pPr>
                              <w:pStyle w:val="Caption"/>
                            </w:pPr>
                          </w:p>
                          <w:p w14:paraId="326E9D73" w14:textId="77777777" w:rsidR="004E3630" w:rsidRDefault="004E3630" w:rsidP="004E3630">
                            <w:pPr>
                              <w:pStyle w:val="Caption"/>
                            </w:pPr>
                          </w:p>
                          <w:p w14:paraId="589B0357" w14:textId="77777777" w:rsidR="004E3630" w:rsidRDefault="004E3630" w:rsidP="004E3630">
                            <w:pPr>
                              <w:pStyle w:val="Caption"/>
                            </w:pPr>
                          </w:p>
                          <w:p w14:paraId="4DDC1425" w14:textId="77777777" w:rsidR="004E3630" w:rsidRDefault="004E3630" w:rsidP="004E36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12.2pt;width:279pt;height:18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" fillcolor="white [3201]" strokecolor="black [3200]" strokeweight="1pt">
                <v:path arrowok="t"/>
                <v:textbox>
                  <w:txbxContent>
                    <w:p w14:paraId="4D26310F" w14:textId="70AEE37E" w:rsidR="004E3630" w:rsidRPr="00BE0FB7" w:rsidRDefault="004E3630" w:rsidP="004E3630">
                      <w:pPr>
                        <w:keepNext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AD17E2F" wp14:editId="5160778C">
                            <wp:extent cx="3331633" cy="1521729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5-11-03 at 2.18.06 P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465" cy="15225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6BE7">
                        <w:rPr>
                          <w:b/>
                          <w:sz w:val="18"/>
                          <w:szCs w:val="18"/>
                        </w:rPr>
                        <w:t xml:space="preserve">Figure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0778B8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Dark regions in 3D hydrogels represent kill zones for tumor cells (in green) and normal astrocytes (in red) in co-culture</w:t>
                      </w:r>
                      <w:r w:rsidR="007D2E6B">
                        <w:rPr>
                          <w:sz w:val="18"/>
                          <w:szCs w:val="18"/>
                        </w:rPr>
                        <w:t xml:space="preserve"> after exposure to 0.5 us HFIRE pulses</w:t>
                      </w:r>
                      <w:r>
                        <w:rPr>
                          <w:sz w:val="18"/>
                          <w:szCs w:val="18"/>
                        </w:rPr>
                        <w:t xml:space="preserve">. The tumor lesion is significantly </w:t>
                      </w:r>
                      <w:r w:rsidR="007D2E6B">
                        <w:rPr>
                          <w:sz w:val="18"/>
                          <w:szCs w:val="18"/>
                        </w:rPr>
                        <w:t>larger than the astrocyte lesion, defining</w:t>
                      </w:r>
                      <w:r>
                        <w:rPr>
                          <w:sz w:val="18"/>
                          <w:szCs w:val="18"/>
                        </w:rPr>
                        <w:t xml:space="preserve"> a zone of tumor cell-specific cell death in this 3D co-culture. Scale bars: 1 mm.</w:t>
                      </w:r>
                    </w:p>
                    <w:p w14:paraId="4D34F8CC" w14:textId="77777777" w:rsidR="004E3630" w:rsidRDefault="004E3630" w:rsidP="004E3630">
                      <w:pPr>
                        <w:keepNext/>
                        <w:rPr>
                          <w:sz w:val="18"/>
                          <w:szCs w:val="18"/>
                        </w:rPr>
                      </w:pPr>
                    </w:p>
                    <w:p w14:paraId="0439769D" w14:textId="77777777" w:rsidR="004E3630" w:rsidRPr="00475C29" w:rsidRDefault="004E3630" w:rsidP="004E3630">
                      <w:pPr>
                        <w:keepNext/>
                        <w:rPr>
                          <w:sz w:val="18"/>
                          <w:szCs w:val="18"/>
                        </w:rPr>
                      </w:pPr>
                    </w:p>
                    <w:p w14:paraId="2B8829F9" w14:textId="77777777" w:rsidR="004E3630" w:rsidRDefault="004E3630" w:rsidP="004E3630">
                      <w:pPr>
                        <w:keepNext/>
                      </w:pPr>
                    </w:p>
                    <w:p w14:paraId="21BEED22" w14:textId="77777777" w:rsidR="004E3630" w:rsidRDefault="004E3630" w:rsidP="004E3630">
                      <w:pPr>
                        <w:keepNext/>
                      </w:pPr>
                    </w:p>
                    <w:p w14:paraId="349BE341" w14:textId="77777777" w:rsidR="004E3630" w:rsidRDefault="004E3630" w:rsidP="004E3630">
                      <w:pPr>
                        <w:keepNext/>
                      </w:pPr>
                    </w:p>
                    <w:p w14:paraId="5B6A0D67" w14:textId="77777777" w:rsidR="004E3630" w:rsidRDefault="004E3630" w:rsidP="004E3630">
                      <w:pPr>
                        <w:keepNext/>
                      </w:pPr>
                    </w:p>
                    <w:p w14:paraId="0E910BA0" w14:textId="77777777" w:rsidR="004E3630" w:rsidRDefault="004E3630" w:rsidP="004E3630">
                      <w:pPr>
                        <w:keepNext/>
                      </w:pPr>
                    </w:p>
                    <w:p w14:paraId="6D77BF7B" w14:textId="77777777" w:rsidR="004E3630" w:rsidRDefault="004E3630" w:rsidP="004E3630">
                      <w:pPr>
                        <w:pStyle w:val="Caption"/>
                      </w:pPr>
                    </w:p>
                    <w:p w14:paraId="25F9C107" w14:textId="77777777" w:rsidR="004E3630" w:rsidRDefault="004E3630" w:rsidP="004E3630">
                      <w:pPr>
                        <w:pStyle w:val="Caption"/>
                      </w:pPr>
                    </w:p>
                    <w:p w14:paraId="796F0062" w14:textId="77777777" w:rsidR="004E3630" w:rsidRDefault="004E3630" w:rsidP="004E3630">
                      <w:pPr>
                        <w:pStyle w:val="Caption"/>
                      </w:pPr>
                    </w:p>
                    <w:p w14:paraId="326E9D73" w14:textId="77777777" w:rsidR="004E3630" w:rsidRDefault="004E3630" w:rsidP="004E3630">
                      <w:pPr>
                        <w:pStyle w:val="Caption"/>
                      </w:pPr>
                    </w:p>
                    <w:p w14:paraId="589B0357" w14:textId="77777777" w:rsidR="004E3630" w:rsidRDefault="004E3630" w:rsidP="004E3630">
                      <w:pPr>
                        <w:pStyle w:val="Caption"/>
                      </w:pPr>
                    </w:p>
                    <w:p w14:paraId="4DDC1425" w14:textId="77777777" w:rsidR="004E3630" w:rsidRDefault="004E3630" w:rsidP="004E3630"/>
                  </w:txbxContent>
                </v:textbox>
                <w10:wrap type="tight"/>
              </v:shape>
            </w:pict>
          </mc:Fallback>
        </mc:AlternateContent>
      </w:r>
    </w:p>
    <w:p w14:paraId="0726C94C" w14:textId="44C58F1D" w:rsidR="00BA0637" w:rsidRPr="00BA0637" w:rsidRDefault="00BA0637" w:rsidP="002A2FC0">
      <w:pPr>
        <w:jc w:val="both"/>
        <w:rPr>
          <w:b/>
        </w:rPr>
      </w:pPr>
      <w:r w:rsidRPr="00BA0637">
        <w:rPr>
          <w:b/>
        </w:rPr>
        <w:t>Current project:</w:t>
      </w:r>
    </w:p>
    <w:p w14:paraId="7605138A" w14:textId="247EFD45" w:rsidR="00BA0637" w:rsidRDefault="00BA0637" w:rsidP="002A2FC0">
      <w:pPr>
        <w:jc w:val="both"/>
      </w:pPr>
      <w:r>
        <w:t xml:space="preserve">In collaboration with Dr. </w:t>
      </w:r>
      <w:proofErr w:type="spellStart"/>
      <w:r>
        <w:t>Davalos</w:t>
      </w:r>
      <w:proofErr w:type="spellEnd"/>
      <w:r>
        <w:t xml:space="preserve">, we are currently working to understand cell-specific responses to High Frequency Irreversible Electroporation (HFIRE) pulses, in order to ultimately translate this technique for the targeted ablation of malignant cells in </w:t>
      </w:r>
      <w:proofErr w:type="spellStart"/>
      <w:r>
        <w:t>glioma</w:t>
      </w:r>
      <w:proofErr w:type="spellEnd"/>
      <w:r>
        <w:t xml:space="preserve">. PhD students primarily working on this project are Jill Ivey in the Verbridge lab, and Eduardo </w:t>
      </w:r>
      <w:proofErr w:type="spellStart"/>
      <w:r>
        <w:t>Latouche</w:t>
      </w:r>
      <w:proofErr w:type="spellEnd"/>
      <w:r>
        <w:t xml:space="preserve"> in the </w:t>
      </w:r>
      <w:proofErr w:type="spellStart"/>
      <w:r>
        <w:t>Davalos</w:t>
      </w:r>
      <w:proofErr w:type="spellEnd"/>
      <w:r>
        <w:t xml:space="preserve"> lab, </w:t>
      </w:r>
      <w:r>
        <w:lastRenderedPageBreak/>
        <w:t>who have thus far demonstrated tumor cell-specific targeting in 3D tissue-engineered tumor co-culture models</w:t>
      </w:r>
      <w:r w:rsidR="002A2FC0">
        <w:t xml:space="preserve"> (Fig. 1</w:t>
      </w:r>
      <w:r w:rsidR="00EB3DCA">
        <w:t xml:space="preserve">, adapted from Ivey, </w:t>
      </w:r>
      <w:proofErr w:type="spellStart"/>
      <w:r w:rsidR="00EB3DCA">
        <w:t>Latouche</w:t>
      </w:r>
      <w:proofErr w:type="spellEnd"/>
      <w:r w:rsidR="00EB3DCA">
        <w:t xml:space="preserve"> et. al., Scientific Reports, Accepted</w:t>
      </w:r>
      <w:r w:rsidR="002A2FC0">
        <w:t>)</w:t>
      </w:r>
      <w:r>
        <w:t>.</w:t>
      </w:r>
      <w:r w:rsidR="002A2FC0">
        <w:t xml:space="preserve"> This project is ongoing, and curre</w:t>
      </w:r>
      <w:r w:rsidR="00F7116B">
        <w:t>nt efforts are to understand</w:t>
      </w:r>
      <w:r w:rsidR="002A2FC0">
        <w:t xml:space="preserve"> specific death mechanisms</w:t>
      </w:r>
      <w:r w:rsidR="007D2E6B">
        <w:t xml:space="preserve"> resulting from HFIRE</w:t>
      </w:r>
      <w:r w:rsidR="002A2FC0">
        <w:t xml:space="preserve"> </w:t>
      </w:r>
      <w:r w:rsidR="00F7116B">
        <w:t>and the potential for enhancing these death responses</w:t>
      </w:r>
      <w:r w:rsidR="002A2FC0">
        <w:t xml:space="preserve">, as well as the response of primary patient-derived cell types, including </w:t>
      </w:r>
      <w:proofErr w:type="spellStart"/>
      <w:r w:rsidR="002A2FC0">
        <w:t>glioma</w:t>
      </w:r>
      <w:proofErr w:type="spellEnd"/>
      <w:r w:rsidR="002A2FC0">
        <w:t xml:space="preserve"> stem cells (GSCs).</w:t>
      </w:r>
      <w:r>
        <w:t xml:space="preserve">   </w:t>
      </w:r>
    </w:p>
    <w:p w14:paraId="5845168D" w14:textId="77777777" w:rsidR="00416C39" w:rsidRDefault="00416C39" w:rsidP="002A2FC0">
      <w:pPr>
        <w:jc w:val="both"/>
      </w:pPr>
    </w:p>
    <w:p w14:paraId="6D7F0041" w14:textId="77777777" w:rsidR="00416C39" w:rsidRDefault="00416C39"/>
    <w:p w14:paraId="3C39A012" w14:textId="77777777" w:rsidR="00416C39" w:rsidRDefault="00416C39"/>
    <w:p w14:paraId="71106C1E" w14:textId="77777777" w:rsidR="00416C39" w:rsidRDefault="00416C39"/>
    <w:sectPr w:rsidR="00416C39" w:rsidSect="005E4E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77"/>
    <w:rsid w:val="001620FD"/>
    <w:rsid w:val="00286677"/>
    <w:rsid w:val="002A2FC0"/>
    <w:rsid w:val="00374184"/>
    <w:rsid w:val="00416C39"/>
    <w:rsid w:val="004E3630"/>
    <w:rsid w:val="00505B92"/>
    <w:rsid w:val="005E4E14"/>
    <w:rsid w:val="005F1A4B"/>
    <w:rsid w:val="007D2E6B"/>
    <w:rsid w:val="00AC065A"/>
    <w:rsid w:val="00BA0637"/>
    <w:rsid w:val="00BB2D1A"/>
    <w:rsid w:val="00C37DE0"/>
    <w:rsid w:val="00CC4865"/>
    <w:rsid w:val="00D965B3"/>
    <w:rsid w:val="00E02684"/>
    <w:rsid w:val="00EB3DCA"/>
    <w:rsid w:val="00EF7060"/>
    <w:rsid w:val="00F7116B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EF69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63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E3630"/>
    <w:pPr>
      <w:spacing w:after="200"/>
    </w:pPr>
    <w:rPr>
      <w:b/>
      <w:bCs/>
      <w:color w:val="4F81BD" w:themeColor="accent1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63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E3630"/>
    <w:pPr>
      <w:spacing w:after="200"/>
    </w:pPr>
    <w:rPr>
      <w:b/>
      <w:bCs/>
      <w:color w:val="4F81BD" w:themeColor="accent1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erbridgelab.org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2155</Characters>
  <Application>Microsoft Macintosh Word</Application>
  <DocSecurity>0</DocSecurity>
  <Lines>17</Lines>
  <Paragraphs>5</Paragraphs>
  <ScaleCrop>false</ScaleCrop>
  <Company>Virginia Tech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Verbridge</dc:creator>
  <cp:keywords/>
  <dc:description/>
  <cp:lastModifiedBy>Scott Verbridge</cp:lastModifiedBy>
  <cp:revision>17</cp:revision>
  <dcterms:created xsi:type="dcterms:W3CDTF">2015-11-03T18:59:00Z</dcterms:created>
  <dcterms:modified xsi:type="dcterms:W3CDTF">2015-11-03T20:08:00Z</dcterms:modified>
</cp:coreProperties>
</file>